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1F4E79"/>
          <w:sz w:val="26"/>
          <w:szCs w:val="26"/>
        </w:rPr>
        <w:t xml:space="preserve">QUORUM s.r.l.</w:t>
      </w:r>
    </w:p>
    <w:p>
      <w:pPr>
        <w:spacing w:after="40"/>
        <w:jc w:val="center"/>
      </w:pPr>
      <w:r>
        <w:rPr>
          <w:sz w:val="18"/>
          <w:szCs w:val="18"/>
        </w:rPr>
        <w:t xml:space="preserve">Viale Certosa, 1 – 20149 Milano (MI) – P.IVA 05451600968</w:t>
      </w:r>
    </w:p>
    <w:p>
      <w:pPr>
        <w:pBdr>
          <w:bottom w:val="single" w:color="1F4E79" w:sz="8" w:space="1"/>
        </w:pBdr>
        <w:spacing w:after="200"/>
        <w:jc w:val="center"/>
      </w:pPr>
      <w:r>
        <w:rPr>
          <w:b/>
          <w:bCs/>
          <w:sz w:val="19"/>
          <w:szCs w:val="19"/>
        </w:rPr>
        <w:t xml:space="preserve">INFORMATIVA SUL TRATTAMENTO DEI DATI PERSONALI DEI FORNITORI</w:t>
      </w:r>
    </w:p>
    <w:p>
      <w:pPr>
        <w:spacing w:after="200"/>
        <w:jc w:val="center"/>
      </w:pPr>
      <w:r>
        <w:rPr>
          <w:i/>
          <w:iCs/>
          <w:sz w:val="18"/>
          <w:szCs w:val="18"/>
        </w:rPr>
        <w:t xml:space="preserve">Ex art. 13 Regolamento UE 2016/679 (GDPR)</w:t>
      </w:r>
    </w:p>
    <w:p>
      <w:pPr>
        <w:pStyle w:val="Heading2"/>
      </w:pPr>
      <w:r>
        <w:t xml:space="preserve">1. Titolare del trattamento e Responsabile della Protezione dei Dati</w:t>
      </w:r>
    </w:p>
    <w:p>
      <w:pPr>
        <w:spacing w:after="80"/>
      </w:pPr>
      <w:r>
        <w:rPr>
          <w:b/>
          <w:bCs/>
          <w:sz w:val="19"/>
          <w:szCs w:val="19"/>
        </w:rPr>
        <w:t xml:space="preserve">Titolare del trattamento: </w:t>
      </w:r>
      <w:r>
        <w:rPr>
          <w:sz w:val="19"/>
          <w:szCs w:val="19"/>
        </w:rPr>
        <w:t xml:space="preserve">Quorum s.r.l. – Viale Certosa, 1 – 20149 Milano – P.IVA 05451600968</w:t>
      </w:r>
    </w:p>
    <w:p>
      <w:pPr>
        <w:spacing w:after="80"/>
      </w:pPr>
      <w:r>
        <w:rPr>
          <w:b/>
          <w:bCs/>
          <w:sz w:val="19"/>
          <w:szCs w:val="19"/>
        </w:rPr>
        <w:t xml:space="preserve">Responsabile della Protezione dei Dati (DPO): </w:t>
      </w:r>
      <w:r>
        <w:rPr>
          <w:sz w:val="19"/>
          <w:szCs w:val="19"/>
        </w:rPr>
        <w:t xml:space="preserve">Dott. Antonio Vilfredo Sannino – Studio Sannino Sas</w:t>
      </w:r>
    </w:p>
    <w:p>
      <w:pPr>
        <w:spacing w:after="160"/>
      </w:pPr>
      <w:r>
        <w:rPr>
          <w:sz w:val="19"/>
          <w:szCs w:val="19"/>
        </w:rPr>
        <w:t xml:space="preserve">Email dedicata: </w:t>
      </w:r>
      <w:r>
        <w:rPr>
          <w:b/>
          <w:bCs/>
          <w:sz w:val="19"/>
          <w:szCs w:val="19"/>
        </w:rPr>
        <w:t xml:space="preserve">DPO@quorum.milano.it</w:t>
      </w:r>
    </w:p>
    <w:p>
      <w:pPr>
        <w:pStyle w:val="Heading2"/>
      </w:pPr>
      <w:r>
        <w:t xml:space="preserve">2. Finalità e base giuridica del trattamento</w:t>
      </w:r>
    </w:p>
    <w:p>
      <w:pPr>
        <w:spacing w:after="80"/>
      </w:pPr>
      <w:r>
        <w:rPr>
          <w:sz w:val="19"/>
          <w:szCs w:val="19"/>
        </w:rPr>
        <w:t xml:space="preserve">I dati personali dei fornitori sono trattati per le seguenti finalità:</w:t>
      </w:r>
    </w:p>
    <w:p>
      <w:pPr>
        <w:pStyle w:val="ListParagraph"/>
        <w:numPr>
          <w:ilvl w:val="0"/>
          <w:numId w:val="2"/>
        </w:numPr>
      </w:pPr>
      <w:r>
        <w:rPr>
          <w:sz w:val="19"/>
          <w:szCs w:val="19"/>
        </w:rPr>
        <w:t xml:space="preserve">Esecuzione del contratto di fornitura di beni e/o servizi (base giuridica: art. 6.1.b GDPR);</w:t>
      </w:r>
    </w:p>
    <w:p>
      <w:pPr>
        <w:pStyle w:val="ListParagraph"/>
        <w:numPr>
          <w:ilvl w:val="0"/>
          <w:numId w:val="2"/>
        </w:numPr>
      </w:pPr>
      <w:r>
        <w:rPr>
          <w:sz w:val="19"/>
          <w:szCs w:val="19"/>
        </w:rPr>
        <w:t xml:space="preserve">Adempimento di obblighi di legge (fiscali, contabili, sicurezza sul lavoro) – base giuridica: art. 6.1.c GDPR;</w:t>
      </w:r>
    </w:p>
    <w:p>
      <w:pPr>
        <w:pStyle w:val="ListParagraph"/>
        <w:numPr>
          <w:ilvl w:val="0"/>
          <w:numId w:val="2"/>
        </w:numPr>
      </w:pPr>
      <w:r>
        <w:rPr>
          <w:sz w:val="19"/>
          <w:szCs w:val="19"/>
        </w:rPr>
        <w:t xml:space="preserve">Gestione dei rapporti precontrattuali e contrattuali;</w:t>
      </w:r>
    </w:p>
    <w:p>
      <w:pPr>
        <w:pStyle w:val="ListParagraph"/>
        <w:numPr>
          <w:ilvl w:val="0"/>
          <w:numId w:val="2"/>
        </w:numPr>
      </w:pPr>
      <w:r>
        <w:rPr>
          <w:sz w:val="19"/>
          <w:szCs w:val="19"/>
        </w:rPr>
        <w:t xml:space="preserve">Tutela dei diritti in sede giudiziale e stragiudiziale (base giuridica: art. 6.1.f GDPR – legittimo interesse).</w:t>
      </w:r>
    </w:p>
    <w:p>
      <w:pPr>
        <w:pStyle w:val="Heading2"/>
      </w:pPr>
      <w:r>
        <w:t xml:space="preserve">3. Categorie di dati trattati</w:t>
      </w:r>
    </w:p>
    <w:p>
      <w:pPr>
        <w:spacing w:after="120"/>
      </w:pPr>
      <w:r>
        <w:rPr>
          <w:sz w:val="19"/>
          <w:szCs w:val="19"/>
        </w:rPr>
        <w:t xml:space="preserve">Dati anagrafici e di contatto del fornitore/persona di riferimento, ragione sociale, Partita IVA / Codice Fiscale, indirizzo, telefono, email, riferimenti bancari e di pagamento, dati relativi all’esecuzione del contratto.</w:t>
      </w:r>
    </w:p>
    <w:p>
      <w:pPr>
        <w:pStyle w:val="Heading2"/>
      </w:pPr>
      <w:r>
        <w:t xml:space="preserve">4. Modalità del trattamento e periodo di conservazione</w:t>
      </w:r>
    </w:p>
    <w:p>
      <w:pPr>
        <w:spacing w:after="80"/>
      </w:pPr>
      <w:r>
        <w:rPr>
          <w:sz w:val="19"/>
          <w:szCs w:val="19"/>
        </w:rPr>
        <w:t xml:space="preserve">Il trattamento avviene con strumenti cartacei ed elettronici, nel rispetto delle misure di sicurezza previste dal GDPR e dal PIA aziendale.</w:t>
      </w:r>
    </w:p>
    <w:p>
      <w:pPr>
        <w:spacing w:after="120"/>
      </w:pPr>
      <w:r>
        <w:rPr>
          <w:sz w:val="19"/>
          <w:szCs w:val="19"/>
        </w:rPr>
        <w:t xml:space="preserve">I dati sono conservati per il tempo necessario all’esecuzione del rapporto contrattuale e, successivamente, per un periodo non superiore a </w:t>
      </w:r>
      <w:r>
        <w:rPr>
          <w:b/>
          <w:bCs/>
          <w:sz w:val="19"/>
          <w:szCs w:val="19"/>
        </w:rPr>
        <w:t xml:space="preserve">10 anni</w:t>
      </w:r>
      <w:r>
        <w:rPr>
          <w:sz w:val="19"/>
          <w:szCs w:val="19"/>
        </w:rPr>
        <w:t xml:space="preserve"> dalla cessazione del rapporto, ai sensi degli obblighi fiscali e civilistici.</w:t>
      </w:r>
    </w:p>
    <w:p>
      <w:pPr>
        <w:pStyle w:val="Heading2"/>
      </w:pPr>
      <w:r>
        <w:t xml:space="preserve">5. Destinatari dei dati</w:t>
      </w:r>
    </w:p>
    <w:p>
      <w:pPr>
        <w:spacing w:after="80"/>
      </w:pPr>
      <w:r>
        <w:rPr>
          <w:sz w:val="19"/>
          <w:szCs w:val="19"/>
        </w:rPr>
        <w:t xml:space="preserve">I dati possono essere comunicati a:</w:t>
      </w:r>
    </w:p>
    <w:p>
      <w:pPr>
        <w:pStyle w:val="ListParagraph"/>
        <w:numPr>
          <w:ilvl w:val="0"/>
          <w:numId w:val="2"/>
        </w:numPr>
      </w:pPr>
      <w:r>
        <w:rPr>
          <w:sz w:val="19"/>
          <w:szCs w:val="19"/>
        </w:rPr>
        <w:t xml:space="preserve">Sub Responsabili ex art. 28 GDPR (commercialista, studio paghe, tecnico informatico, consulente privacy, legale);</w:t>
      </w:r>
    </w:p>
    <w:p>
      <w:pPr>
        <w:pStyle w:val="ListParagraph"/>
        <w:numPr>
          <w:ilvl w:val="0"/>
          <w:numId w:val="2"/>
        </w:numPr>
      </w:pPr>
      <w:r>
        <w:rPr>
          <w:sz w:val="19"/>
          <w:szCs w:val="19"/>
        </w:rPr>
        <w:t xml:space="preserve">Banche e istituti di credito per i pagamenti;</w:t>
      </w:r>
    </w:p>
    <w:p>
      <w:pPr>
        <w:pStyle w:val="ListParagraph"/>
        <w:numPr>
          <w:ilvl w:val="0"/>
          <w:numId w:val="2"/>
        </w:numPr>
      </w:pPr>
      <w:r>
        <w:rPr>
          <w:sz w:val="19"/>
          <w:szCs w:val="19"/>
        </w:rPr>
        <w:t xml:space="preserve">Pubblica Amministrazione e autorità (su richiesta o per obbligo di legge);</w:t>
      </w:r>
    </w:p>
    <w:p>
      <w:pPr>
        <w:pStyle w:val="ListParagraph"/>
        <w:numPr>
          <w:ilvl w:val="0"/>
          <w:numId w:val="2"/>
        </w:numPr>
      </w:pPr>
      <w:r>
        <w:rPr>
          <w:sz w:val="19"/>
          <w:szCs w:val="19"/>
        </w:rPr>
        <w:t xml:space="preserve">Professionisti e consulenti incaricati per lo svolgimento del contratto.</w:t>
      </w:r>
    </w:p>
    <w:p>
      <w:pPr>
        <w:pStyle w:val="Heading2"/>
      </w:pPr>
      <w:r>
        <w:t xml:space="preserve">6. Diritti dell’interessato</w:t>
      </w:r>
    </w:p>
    <w:p>
      <w:pPr>
        <w:spacing w:after="80"/>
      </w:pPr>
      <w:r>
        <w:rPr>
          <w:sz w:val="19"/>
          <w:szCs w:val="19"/>
        </w:rPr>
        <w:t xml:space="preserve">Il fornitore, in qualità di Interessato, può esercitare in qualsiasi momento i diritti previsti dagli artt. 15-22 del GDPR (accesso, rettifica, cancellazione, limitazione, portabilità, opposizione) contattando il DPO all’indirizzo </w:t>
      </w:r>
      <w:r>
        <w:rPr>
          <w:b/>
          <w:bCs/>
          <w:sz w:val="19"/>
          <w:szCs w:val="19"/>
        </w:rPr>
        <w:t xml:space="preserve">DPO@quorum.milano.it</w:t>
      </w:r>
      <w:r>
        <w:rPr>
          <w:sz w:val="19"/>
          <w:szCs w:val="19"/>
        </w:rPr>
        <w:t xml:space="preserve">.</w:t>
      </w:r>
    </w:p>
    <w:p>
      <w:pPr>
        <w:spacing w:after="120"/>
      </w:pPr>
      <w:r>
        <w:rPr>
          <w:sz w:val="19"/>
          <w:szCs w:val="19"/>
        </w:rPr>
        <w:t xml:space="preserve">Ha inoltre il diritto di proporre reclamo all’Autorità Garante per la Protezione dei Dati Personali (www.garanteprivacy.it).</w:t>
      </w:r>
    </w:p>
    <w:p>
      <w:pPr>
        <w:pStyle w:val="Heading2"/>
      </w:pPr>
      <w:r>
        <w:t xml:space="preserve">7. Natura del conferimento dei dati</w:t>
      </w:r>
    </w:p>
    <w:p>
      <w:pPr>
        <w:spacing w:after="120"/>
      </w:pPr>
      <w:r>
        <w:rPr>
          <w:sz w:val="19"/>
          <w:szCs w:val="19"/>
        </w:rPr>
        <w:t xml:space="preserve">Il conferimento dei dati personali è necessario per l’instaurazione e l’esecuzione del rapporto contrattuale. Il rifiuto di fornire i dati obbligatori comporta l’impossibilità di procedere con la fornitura o la collaborazione.</w:t>
      </w:r>
    </w:p>
    <w:p>
      <w:pPr>
        <w:spacing w:before="200"/>
      </w:pPr>
      <w:r>
        <w:rPr>
          <w:sz w:val="19"/>
          <w:szCs w:val="19"/>
        </w:rPr>
        <w:t xml:space="preserve">Dichiaro di aver ricevuto e letto la presente informativa.</w:t>
      </w:r>
    </w:p>
    <w:p>
      <w:pPr>
        <w:spacing w:before="160"/>
      </w:pPr>
      <w:r>
        <w:rPr>
          <w:sz w:val="19"/>
          <w:szCs w:val="19"/>
        </w:rPr>
        <w:t xml:space="preserve">Luogo e data: _______________________________</w:t>
      </w:r>
    </w:p>
    <w:p>
      <w:pPr>
        <w:spacing w:before="80"/>
      </w:pPr>
      <w:r>
        <w:rPr>
          <w:sz w:val="19"/>
          <w:szCs w:val="19"/>
        </w:rPr>
        <w:t xml:space="preserve">Firma del Fornitore / Legale Rappresentante: _______________________________</w:t>
      </w:r>
    </w:p>
    <w:p>
      <w:pPr>
        <w:pBdr>
          <w:top w:val="single" w:color="1F4E79" w:sz="6" w:space="1"/>
        </w:pBdr>
        <w:spacing w:before="200"/>
        <w:jc w:val="center"/>
      </w:pPr>
      <w:r>
        <w:rPr>
          <w:i/>
          <w:iCs/>
          <w:color w:val="666666"/>
          <w:sz w:val="16"/>
          <w:szCs w:val="16"/>
        </w:rPr>
        <w:t xml:space="preserve">Quorum s.r.l. – Informativa Fornitori aggiornata al 29/06/2026</w:t>
      </w:r>
    </w:p>
    <w:sectPr>
      <w:headerReference w:type="default" r:id="rId7"/>
      <w:footerReference w:type="default" r:id="rId8"/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sz w:val="16"/>
        <w:szCs w:val="16"/>
      </w:rPr>
      <w:t xml:space="preserve">Pagina </w:t>
    </w:r>
    <w:r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sz w:val="16"/>
        <w:szCs w:val="16"/>
      </w:rPr>
      <w:t xml:space="preserve"> di </w:t>
    </w:r>
    <w:r>
      <w:rPr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i/>
        <w:iCs/>
        <w:color w:val="666666"/>
        <w:sz w:val="15"/>
        <w:szCs w:val="15"/>
      </w:rPr>
      <w:t xml:space="preserve">QUORUM s.r.l. – Informativa Fornitori ex art. 13 GDPR | Rev. 29.06.2026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00" w:before="200"/>
      <w:outlineLvl w:val="0"/>
    </w:pPr>
    <w:rPr>
      <w:rFonts w:ascii="Arial" w:cs="Arial" w:eastAsia="Arial" w:hAnsi="Arial"/>
      <w:b/>
      <w:bCs/>
      <w:color w:val="1F4E79"/>
      <w:sz w:val="24"/>
      <w:szCs w:val="24"/>
    </w:rPr>
  </w:style>
  <w:style w:type="paragraph" w:styleId="Heading2">
    <w:name w:val="Heading 2"/>
    <w:basedOn w:val="Normal"/>
    <w:next w:val="Normal"/>
    <w:qFormat/>
    <w:pPr>
      <w:spacing w:after="80" w:before="160"/>
      <w:outlineLvl w:val="1"/>
    </w:pPr>
    <w:rPr>
      <w:rFonts w:ascii="Arial" w:cs="Arial" w:eastAsia="Arial" w:hAnsi="Arial"/>
      <w:b/>
      <w:bCs/>
      <w:color w:val="2E75B6"/>
      <w:sz w:val="21"/>
      <w:szCs w:val="21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otnotes" Target="footnote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customXml" Target="../customXml/item1.xml"/><Relationship Id="rId4" Type="http://schemas.openxmlformats.org/officeDocument/2006/relationships/endnotes" Target="endnotes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A8962DB5FD8CE4D914D465D2A7C0B4D" ma:contentTypeVersion="13" ma:contentTypeDescription="Creare un nuovo documento." ma:contentTypeScope="" ma:versionID="f19ec4f378404da4facecfcd782c01ff">
  <xsd:schema xmlns:xsd="http://www.w3.org/2001/XMLSchema" xmlns:xs="http://www.w3.org/2001/XMLSchema" xmlns:p="http://schemas.microsoft.com/office/2006/metadata/properties" xmlns:ns2="2ee126b8-10a0-4264-8c51-839a91a60fb7" xmlns:ns3="9cc2859c-d259-469b-a453-aa0fef0d9b44" targetNamespace="http://schemas.microsoft.com/office/2006/metadata/properties" ma:root="true" ma:fieldsID="aef65c6afd14b6757a96cf4a6c213e50" ns2:_="" ns3:_="">
    <xsd:import namespace="2ee126b8-10a0-4264-8c51-839a91a60fb7"/>
    <xsd:import namespace="9cc2859c-d259-469b-a453-aa0fef0d9b44"/>
    <xsd:element name="properties">
      <xsd:complexType>
        <xsd:sequence>
          <xsd:element name="documentManagement">
            <xsd:complexType>
              <xsd:all>
                <xsd:element ref="ns2:MediaServiceBillingMetadata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126b8-10a0-4264-8c51-839a91a60fb7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d9ff39d8-c585-48cc-a2c1-89f6029395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c2859c-d259-469b-a453-aa0fef0d9b4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39b81df-cac2-4a21-8014-0168cdb2a873}" ma:internalName="TaxCatchAll" ma:showField="CatchAllData" ma:web="9cc2859c-d259-469b-a453-aa0fef0d9b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e126b8-10a0-4264-8c51-839a91a60fb7">
      <Terms xmlns="http://schemas.microsoft.com/office/infopath/2007/PartnerControls"/>
    </lcf76f155ced4ddcb4097134ff3c332f>
    <TaxCatchAll xmlns="9cc2859c-d259-469b-a453-aa0fef0d9b44" xsi:nil="true"/>
  </documentManagement>
</p:properties>
</file>

<file path=customXml/itemProps1.xml><?xml version="1.0" encoding="utf-8"?>
<ds:datastoreItem xmlns:ds="http://schemas.openxmlformats.org/officeDocument/2006/customXml" ds:itemID="{83C119A3-990D-43C6-9247-5FF7F221BEF9}"/>
</file>

<file path=customXml/itemProps2.xml><?xml version="1.0" encoding="utf-8"?>
<ds:datastoreItem xmlns:ds="http://schemas.openxmlformats.org/officeDocument/2006/customXml" ds:itemID="{C8ABE88E-4616-4E78-9392-F4763F59F7BC}"/>
</file>

<file path=customXml/itemProps3.xml><?xml version="1.0" encoding="utf-8"?>
<ds:datastoreItem xmlns:ds="http://schemas.openxmlformats.org/officeDocument/2006/customXml" ds:itemID="{6FD4D9E6-1C7F-4D8A-9029-04F83C1FC062}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2026-06-29T13:46:00Z</dcterms:created>
  <dcterms:modified xsi:type="dcterms:W3CDTF">2026-06-29T13:46:00Z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0x010100BA8962DB5FD8CE4D914D465D2A7C0B4D</vt:lpwstr>
  </property>
</Properties>
</file>